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250" w:rsidRPr="00330F3F" w:rsidRDefault="00330F3F">
      <w:pPr>
        <w:pStyle w:val="normal"/>
        <w:rPr>
          <w:color w:val="FF0000"/>
          <w:sz w:val="32"/>
          <w:szCs w:val="32"/>
        </w:rPr>
      </w:pPr>
      <w:r w:rsidRPr="00330F3F">
        <w:rPr>
          <w:color w:val="FF0000"/>
          <w:sz w:val="32"/>
          <w:szCs w:val="32"/>
        </w:rPr>
        <w:t>1, 2 или 4 недели интенсивного преображения: коррекция всех несовершенств в Центре красоты и стройности «</w:t>
      </w:r>
      <w:proofErr w:type="spellStart"/>
      <w:r w:rsidRPr="00330F3F">
        <w:rPr>
          <w:color w:val="FF0000"/>
          <w:sz w:val="32"/>
          <w:szCs w:val="32"/>
        </w:rPr>
        <w:t>Витамакс</w:t>
      </w:r>
      <w:proofErr w:type="spellEnd"/>
      <w:r w:rsidRPr="00330F3F">
        <w:rPr>
          <w:color w:val="FF0000"/>
          <w:sz w:val="32"/>
          <w:szCs w:val="32"/>
        </w:rPr>
        <w:t xml:space="preserve"> Челябинск»</w:t>
      </w:r>
    </w:p>
    <w:p w:rsidR="00330F3F" w:rsidRDefault="00330F3F">
      <w:pPr>
        <w:pStyle w:val="normal"/>
      </w:pPr>
    </w:p>
    <w:p w:rsidR="00457250" w:rsidRDefault="00330F3F">
      <w:pPr>
        <w:pStyle w:val="normal"/>
      </w:pPr>
      <w:r>
        <w:rPr>
          <w:color w:val="FF0000"/>
        </w:rPr>
        <w:t>---</w:t>
      </w:r>
      <w:r w:rsidRPr="00330F3F">
        <w:rPr>
          <w:color w:val="FF0000"/>
        </w:rPr>
        <w:t>Энергетическая капсула,</w:t>
      </w:r>
      <w:r>
        <w:t xml:space="preserve"> мягко воздействуя излучением здоровой </w:t>
      </w:r>
      <w:proofErr w:type="gramStart"/>
      <w:r>
        <w:t>клетки</w:t>
      </w:r>
      <w:proofErr w:type="gramEnd"/>
      <w:r>
        <w:t xml:space="preserve"> освобождает организм от токсинов и шлаков, запускает </w:t>
      </w:r>
      <w:proofErr w:type="spellStart"/>
      <w:r>
        <w:t>метаболитические</w:t>
      </w:r>
      <w:proofErr w:type="spellEnd"/>
      <w:r>
        <w:t xml:space="preserve">  процессы, </w:t>
      </w:r>
      <w:proofErr w:type="spellStart"/>
      <w:r>
        <w:t>омомложение</w:t>
      </w:r>
      <w:proofErr w:type="spellEnd"/>
      <w:r>
        <w:t xml:space="preserve">  избавляет от отечности. </w:t>
      </w:r>
    </w:p>
    <w:p w:rsidR="00457250" w:rsidRDefault="00330F3F">
      <w:pPr>
        <w:pStyle w:val="normal"/>
      </w:pPr>
      <w:r>
        <w:t>---</w:t>
      </w:r>
      <w:r>
        <w:t>Воздействие Энергетической капсулы по ощущениям очень похоже на впеч</w:t>
      </w:r>
      <w:r>
        <w:t xml:space="preserve">атления от посещения сауны или бани. При этом есть принципиальные отличия как </w:t>
      </w:r>
      <w:proofErr w:type="gramStart"/>
      <w:r>
        <w:t>технические</w:t>
      </w:r>
      <w:proofErr w:type="gramEnd"/>
      <w:r>
        <w:t xml:space="preserve"> так и по клиническим показателям. В выпоте выходит 20% тяжелых веществ (токсинов и холестерина), в то время как в бане или сауне 5%</w:t>
      </w:r>
    </w:p>
    <w:p w:rsidR="00457250" w:rsidRDefault="00330F3F">
      <w:pPr>
        <w:pStyle w:val="normal"/>
      </w:pPr>
      <w:r>
        <w:t>--</w:t>
      </w:r>
      <w:r>
        <w:t>Излучатели в энергетической капсул</w:t>
      </w:r>
      <w:r>
        <w:t xml:space="preserve">е не имеют нагревательных элементов, вентиляторов. Эффект достигается за счет излучения запатентованным полупроводниковым Чипом, завоевавшим “Золотые медали” на выставках изобретений в Нюрнберге и </w:t>
      </w:r>
      <w:proofErr w:type="spellStart"/>
      <w:r>
        <w:t>Питсбурге</w:t>
      </w:r>
      <w:proofErr w:type="spellEnd"/>
      <w:r>
        <w:t>. Спектр инфракрасного излучения очень ограничен и</w:t>
      </w:r>
      <w:r>
        <w:t xml:space="preserve"> поэтому не является противопоказанием при опухолевых процессах и гипертонии.</w:t>
      </w:r>
    </w:p>
    <w:p w:rsidR="00457250" w:rsidRDefault="00330F3F">
      <w:pPr>
        <w:pStyle w:val="normal"/>
      </w:pPr>
      <w:r>
        <w:t>---</w:t>
      </w:r>
      <w:r>
        <w:t xml:space="preserve">По физическим показателям, которые мы отслеживаем при помощи японского анализатора состава и массы тела, </w:t>
      </w:r>
      <w:r>
        <w:rPr>
          <w:b/>
          <w:sz w:val="24"/>
        </w:rPr>
        <w:t>за один сеанс</w:t>
      </w:r>
      <w:r>
        <w:t xml:space="preserve">  15 минут у всех клиентов отмечалось-</w:t>
      </w:r>
    </w:p>
    <w:p w:rsidR="00457250" w:rsidRDefault="00330F3F">
      <w:pPr>
        <w:pStyle w:val="normal"/>
      </w:pPr>
      <w:r>
        <w:t>-снижение жировой тка</w:t>
      </w:r>
      <w:r>
        <w:t>ни до 3%</w:t>
      </w:r>
    </w:p>
    <w:p w:rsidR="00457250" w:rsidRDefault="00330F3F">
      <w:pPr>
        <w:pStyle w:val="normal"/>
      </w:pPr>
      <w:r>
        <w:t>-снижение метаболического возраста до 7 лет</w:t>
      </w:r>
    </w:p>
    <w:p w:rsidR="00457250" w:rsidRDefault="00330F3F">
      <w:pPr>
        <w:pStyle w:val="normal"/>
      </w:pPr>
      <w:r>
        <w:t xml:space="preserve">- снижение массы тела от 300 </w:t>
      </w:r>
      <w:proofErr w:type="spellStart"/>
      <w:r>
        <w:t>гр</w:t>
      </w:r>
      <w:proofErr w:type="spellEnd"/>
      <w:r>
        <w:t xml:space="preserve"> до 800 гр.</w:t>
      </w:r>
    </w:p>
    <w:p w:rsidR="00457250" w:rsidRDefault="00330F3F">
      <w:pPr>
        <w:pStyle w:val="normal"/>
      </w:pPr>
      <w:r>
        <w:t>-уменьшение суставных болей</w:t>
      </w:r>
    </w:p>
    <w:p w:rsidR="00457250" w:rsidRDefault="00330F3F">
      <w:pPr>
        <w:pStyle w:val="normal"/>
      </w:pPr>
      <w:r>
        <w:t>-увеличение содержания воды, несмотря на обильное потоотделение до 3%</w:t>
      </w:r>
    </w:p>
    <w:p w:rsidR="00457250" w:rsidRDefault="00330F3F">
      <w:pPr>
        <w:pStyle w:val="normal"/>
      </w:pPr>
      <w:r>
        <w:t>-улучшение состояния кожи (сразу отмечается увлажнение и мягко</w:t>
      </w:r>
      <w:r>
        <w:t>сть кожи, тогда как сухость ног у женщин является серьезным поводом для беспокойства)</w:t>
      </w:r>
    </w:p>
    <w:p w:rsidR="00457250" w:rsidRDefault="00457250">
      <w:pPr>
        <w:pStyle w:val="normal"/>
      </w:pPr>
    </w:p>
    <w:p w:rsidR="00457250" w:rsidRDefault="00330F3F">
      <w:pPr>
        <w:pStyle w:val="normal"/>
      </w:pPr>
      <w:proofErr w:type="spellStart"/>
      <w:r>
        <w:rPr>
          <w:rFonts w:ascii="Verdana" w:eastAsia="Verdana" w:hAnsi="Verdana" w:cs="Verdana"/>
          <w:color w:val="37404E"/>
          <w:sz w:val="20"/>
          <w:highlight w:val="white"/>
        </w:rPr>
        <w:t>Гипотермическая</w:t>
      </w:r>
      <w:proofErr w:type="spellEnd"/>
      <w:r>
        <w:rPr>
          <w:rFonts w:ascii="Verdana" w:eastAsia="Verdana" w:hAnsi="Verdana" w:cs="Verdana"/>
          <w:color w:val="37404E"/>
          <w:sz w:val="20"/>
          <w:highlight w:val="white"/>
        </w:rPr>
        <w:t xml:space="preserve"> терапия также является одной из немногочисленных процедур, существенно повышающих уровень гормона роста – важнейшего гормона, способствующего поддержан</w:t>
      </w:r>
      <w:r>
        <w:rPr>
          <w:rFonts w:ascii="Verdana" w:eastAsia="Verdana" w:hAnsi="Verdana" w:cs="Verdana"/>
          <w:color w:val="37404E"/>
          <w:sz w:val="20"/>
          <w:highlight w:val="white"/>
        </w:rPr>
        <w:t>ию</w:t>
      </w:r>
      <w:r>
        <w:rPr>
          <w:rFonts w:ascii="Verdana" w:eastAsia="Verdana" w:hAnsi="Verdana" w:cs="Verdana"/>
          <w:color w:val="37404E"/>
          <w:sz w:val="20"/>
          <w:highlight w:val="white"/>
        </w:rPr>
        <w:t xml:space="preserve"> сухих тканей тела, включая мышечные ткани</w:t>
      </w:r>
    </w:p>
    <w:p w:rsidR="00457250" w:rsidRDefault="00330F3F">
      <w:pPr>
        <w:pStyle w:val="normal"/>
      </w:pPr>
      <w:r>
        <w:rPr>
          <w:noProof/>
        </w:rPr>
        <w:lastRenderedPageBreak/>
        <w:drawing>
          <wp:inline distT="114300" distB="114300" distL="114300" distR="114300">
            <wp:extent cx="5943600" cy="45593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330F3F">
      <w:pPr>
        <w:pStyle w:val="2"/>
        <w:spacing w:line="280" w:lineRule="auto"/>
        <w:contextualSpacing w:val="0"/>
      </w:pPr>
      <w:bookmarkStart w:id="0" w:name="h.fjhhupw3cqeg" w:colFirst="0" w:colLast="0"/>
      <w:bookmarkEnd w:id="0"/>
      <w:r>
        <w:rPr>
          <w:rFonts w:ascii="Arial" w:eastAsia="Arial" w:hAnsi="Arial" w:cs="Arial"/>
          <w:color w:val="333333"/>
          <w:sz w:val="36"/>
          <w:highlight w:val="white"/>
        </w:rPr>
        <w:t>Что такое ОВП воды?</w:t>
      </w:r>
    </w:p>
    <w:p w:rsidR="00457250" w:rsidRDefault="00330F3F">
      <w:pPr>
        <w:pStyle w:val="normal"/>
        <w:spacing w:before="240" w:line="327" w:lineRule="auto"/>
      </w:pPr>
      <w:r>
        <w:rPr>
          <w:b/>
          <w:color w:val="333333"/>
          <w:highlight w:val="white"/>
        </w:rPr>
        <w:t>Что такое ОВП воды?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>Основными процессами, обеспечивающими жизнедеятельность любого живого организма, являются окислительно-восстановительные реакции, т.е. реакции, связанные с передачей или присоединением электронов. Энергия, выделяемая в ходе этих реакций, расходуется на под</w:t>
      </w:r>
      <w:r>
        <w:rPr>
          <w:color w:val="333333"/>
          <w:highlight w:val="white"/>
        </w:rPr>
        <w:t>держание гомеостаза (жизнедеятельности организма) и регенерацию клеток организма, т.е. на обеспечение процессов жизнедеятельности организма.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lastRenderedPageBreak/>
        <w:t xml:space="preserve">Одним из наиболее значимых факторов регулирования параметров окислительно-восстановительных реакций, протекающих </w:t>
      </w:r>
      <w:r>
        <w:rPr>
          <w:color w:val="333333"/>
          <w:highlight w:val="white"/>
        </w:rPr>
        <w:t xml:space="preserve">в любой жидкой среде, является активность электронов или, иначе, окислительно-восстановительный потенциал (ОВП) этой среды. </w:t>
      </w:r>
      <w:proofErr w:type="gramStart"/>
      <w:r>
        <w:rPr>
          <w:color w:val="333333"/>
          <w:highlight w:val="white"/>
        </w:rPr>
        <w:t>В норме ОВП внутренней среды организма человека (измеренный на платиновом электроде относительно хлорсеребряного электрода сравнения</w:t>
      </w:r>
      <w:r>
        <w:rPr>
          <w:color w:val="333333"/>
          <w:highlight w:val="white"/>
        </w:rPr>
        <w:t>) обычно находится в пределах от минус 100 до минус 200 милливольт (мВ), то есть внутренние среды человеческого организма находятся в восстановленном состоянии.</w:t>
      </w:r>
      <w:proofErr w:type="gramEnd"/>
      <w:r>
        <w:rPr>
          <w:color w:val="333333"/>
          <w:highlight w:val="white"/>
        </w:rPr>
        <w:t xml:space="preserve"> ОВП обычной питьевой воды (вода из под крана, питьевая вода в бутылках и пр.), </w:t>
      </w:r>
      <w:proofErr w:type="gramStart"/>
      <w:r>
        <w:rPr>
          <w:color w:val="333333"/>
          <w:highlight w:val="white"/>
        </w:rPr>
        <w:t>измеренный</w:t>
      </w:r>
      <w:proofErr w:type="gramEnd"/>
      <w:r>
        <w:rPr>
          <w:color w:val="333333"/>
          <w:highlight w:val="white"/>
        </w:rPr>
        <w:t xml:space="preserve"> таким</w:t>
      </w:r>
      <w:r>
        <w:rPr>
          <w:color w:val="333333"/>
          <w:highlight w:val="white"/>
        </w:rPr>
        <w:t xml:space="preserve"> же способом, практически всегда больше нуля и обычно находится в пределах от +200 до +300 </w:t>
      </w:r>
      <w:proofErr w:type="spellStart"/>
      <w:r>
        <w:rPr>
          <w:color w:val="333333"/>
          <w:highlight w:val="white"/>
        </w:rPr>
        <w:t>mV</w:t>
      </w:r>
      <w:proofErr w:type="spellEnd"/>
      <w:r>
        <w:rPr>
          <w:color w:val="333333"/>
          <w:highlight w:val="white"/>
        </w:rPr>
        <w:t>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>Указанные различия ОВП внутренней среды организма человека и питьевой воды означают, что активность электронов во внутренней среде организма человека намного выше, чем активность электронов в питьевой воде. Если поступающая в организм питьевая вода имеет О</w:t>
      </w:r>
      <w:r>
        <w:rPr>
          <w:color w:val="333333"/>
          <w:highlight w:val="white"/>
        </w:rPr>
        <w:t>ВП близкий к значению ОВП внутренней среды организма человека, то электрическая энергия клеточных мембран (жизненная энергия организма) не расходуется на коррекцию активности электронов воды и вода тотчас же усваивается, поскольку обладает биологической со</w:t>
      </w:r>
      <w:r>
        <w:rPr>
          <w:color w:val="333333"/>
          <w:highlight w:val="white"/>
        </w:rPr>
        <w:t>вместимостью по этому параметру.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>Активность электронов является важнейшей характеристикой внутренней среды организма, поскольку напрямую связана с фундаментальными процессами жизнедеятельности. Практически все биологически важные системы, определяющие ак</w:t>
      </w:r>
      <w:r>
        <w:rPr>
          <w:color w:val="333333"/>
          <w:highlight w:val="white"/>
        </w:rPr>
        <w:t>кумуляцию и потребление энергии, репликацию и передачу наследственных признаков, всевозможные ферментативные системы организма, содержат молекулярные структуры с разделенными зарядами.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Исследования последних лет позволили установить, что именно эти поля в </w:t>
      </w:r>
      <w:r>
        <w:rPr>
          <w:color w:val="333333"/>
          <w:highlight w:val="white"/>
        </w:rPr>
        <w:t xml:space="preserve">значительной мере определяют перенос зарядов в биологических системах и обусловливают селективность и </w:t>
      </w:r>
      <w:proofErr w:type="spellStart"/>
      <w:r>
        <w:rPr>
          <w:color w:val="333333"/>
          <w:highlight w:val="white"/>
        </w:rPr>
        <w:t>автоконтроль</w:t>
      </w:r>
      <w:proofErr w:type="spellEnd"/>
      <w:r>
        <w:rPr>
          <w:color w:val="333333"/>
          <w:highlight w:val="white"/>
        </w:rPr>
        <w:t xml:space="preserve"> отдельных стадий сложных биохимических превращений, и что ОВП, как показатель активности электронов, оказывает значительное влияние на функци</w:t>
      </w:r>
      <w:r>
        <w:rPr>
          <w:color w:val="333333"/>
          <w:highlight w:val="white"/>
        </w:rPr>
        <w:t xml:space="preserve">ональные свойства </w:t>
      </w:r>
      <w:proofErr w:type="spellStart"/>
      <w:r>
        <w:rPr>
          <w:color w:val="333333"/>
          <w:highlight w:val="white"/>
        </w:rPr>
        <w:t>электроактивных</w:t>
      </w:r>
      <w:proofErr w:type="spellEnd"/>
      <w:r>
        <w:rPr>
          <w:color w:val="333333"/>
          <w:highlight w:val="white"/>
        </w:rPr>
        <w:t xml:space="preserve"> компонентов биологических систем.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lastRenderedPageBreak/>
        <w:t>Разбалансировка механизмов регуляции окислительно-восстановительных процессов, происходящих в человеческом организме, рассматривается учеными как важнейшая причина возникновения многих б</w:t>
      </w:r>
      <w:r>
        <w:rPr>
          <w:color w:val="333333"/>
          <w:highlight w:val="white"/>
        </w:rPr>
        <w:t>олезней человека.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Когда обычная питьевая вода проникает в ткани человеческого (или иного) организма, она отнимает электроны от клеток и тканей, которые состоят из воды на 70-80 %. В результате этого биологические структуры организма (клеточные мембраны, </w:t>
      </w:r>
      <w:r>
        <w:rPr>
          <w:color w:val="333333"/>
          <w:highlight w:val="white"/>
        </w:rPr>
        <w:t>органоиды клеток, нуклеиновые кислоты и другие) подвергаются окислительному разрушению. Так организм изнашивается, стареет, жизненно-важные органы теряют свою функцию. Но эти негативные процессы могут быть замедлены, если в организм с питьем и пищей поступ</w:t>
      </w:r>
      <w:r>
        <w:rPr>
          <w:color w:val="333333"/>
          <w:highlight w:val="white"/>
        </w:rPr>
        <w:t>ает вода, обладающая свойствами внутренней среды организма, т.е. обладающая защитными восстановительными свойствами. Это подтверждается многочисленными исследованиями в специализированных научных центрах в России и за рубежом.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>Для того</w:t>
      </w:r>
      <w:proofErr w:type="gramStart"/>
      <w:r>
        <w:rPr>
          <w:color w:val="333333"/>
          <w:highlight w:val="white"/>
        </w:rPr>
        <w:t>,</w:t>
      </w:r>
      <w:proofErr w:type="gramEnd"/>
      <w:r>
        <w:rPr>
          <w:color w:val="333333"/>
          <w:highlight w:val="white"/>
        </w:rPr>
        <w:t xml:space="preserve"> чтобы организм оп</w:t>
      </w:r>
      <w:r>
        <w:rPr>
          <w:color w:val="333333"/>
          <w:highlight w:val="white"/>
        </w:rPr>
        <w:t>тимальным образом использовал в обменных процессах питьевую воду с положительным значением окислительно-восстановительного потенциала, ее ОВП должен соответствовать значению ОВП внутренней среды организма. Необходимое изменение ОВП воды в организме происхо</w:t>
      </w:r>
      <w:r>
        <w:rPr>
          <w:color w:val="333333"/>
          <w:highlight w:val="white"/>
        </w:rPr>
        <w:t xml:space="preserve">дит за счет затраты электрической энергии клеточных мембран, т.е. энергии самого высокого уровня, энергии, которая фактически является конечным продуктом биохимической цепи трансформации питательных веществ. Количество энергии, затрачиваемой организмом на </w:t>
      </w:r>
      <w:r>
        <w:rPr>
          <w:color w:val="333333"/>
          <w:highlight w:val="white"/>
        </w:rPr>
        <w:t xml:space="preserve">достижение </w:t>
      </w:r>
      <w:proofErr w:type="spellStart"/>
      <w:r>
        <w:rPr>
          <w:color w:val="333333"/>
          <w:highlight w:val="white"/>
        </w:rPr>
        <w:t>биосовместимости</w:t>
      </w:r>
      <w:proofErr w:type="spellEnd"/>
      <w:r>
        <w:rPr>
          <w:color w:val="333333"/>
          <w:highlight w:val="white"/>
        </w:rPr>
        <w:t xml:space="preserve"> воды, пропорционально ее количеству и разности ОВП воды и внутренней среды организма.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Если поступающая в организм питьевая вода имеет ОВП близкий к значению ОВП внутренней среды организма человека, то электрическая энергия клет</w:t>
      </w:r>
      <w:r>
        <w:rPr>
          <w:color w:val="333333"/>
          <w:highlight w:val="white"/>
        </w:rPr>
        <w:t xml:space="preserve">очных мембран (жизненная энергия организма) не расходуется на коррекцию активности электронов воды и вода тотчас же усваивается, поскольку обладает биологической совместимостью по этому параметру. Если питьевая вода имеет ОВП </w:t>
      </w:r>
      <w:proofErr w:type="gramStart"/>
      <w:r>
        <w:rPr>
          <w:color w:val="333333"/>
          <w:highlight w:val="white"/>
        </w:rPr>
        <w:t>более отрицательный</w:t>
      </w:r>
      <w:proofErr w:type="gramEnd"/>
      <w:r>
        <w:rPr>
          <w:color w:val="333333"/>
          <w:highlight w:val="white"/>
        </w:rPr>
        <w:t>, чем ОВП в</w:t>
      </w:r>
      <w:r>
        <w:rPr>
          <w:color w:val="333333"/>
          <w:highlight w:val="white"/>
        </w:rPr>
        <w:t xml:space="preserve">нутренней среды организма (именно таким потенциалом обладает наша вода), то она подпитывает его этой энергией, которая используется клетками как энергетический резерв </w:t>
      </w:r>
      <w:proofErr w:type="spellStart"/>
      <w:r>
        <w:rPr>
          <w:color w:val="333333"/>
          <w:highlight w:val="white"/>
        </w:rPr>
        <w:t>антиоксидантной</w:t>
      </w:r>
      <w:proofErr w:type="spellEnd"/>
      <w:r>
        <w:rPr>
          <w:color w:val="333333"/>
          <w:highlight w:val="white"/>
        </w:rPr>
        <w:t xml:space="preserve"> защиты организма от неблагоприятного влияния внешней среды.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lastRenderedPageBreak/>
        <w:t>Замедлить п</w:t>
      </w:r>
      <w:r>
        <w:rPr>
          <w:color w:val="333333"/>
          <w:highlight w:val="white"/>
        </w:rPr>
        <w:t xml:space="preserve">реобладание окислительных </w:t>
      </w:r>
      <w:proofErr w:type="gramStart"/>
      <w:r>
        <w:rPr>
          <w:color w:val="333333"/>
          <w:highlight w:val="white"/>
        </w:rPr>
        <w:t>процессов над</w:t>
      </w:r>
      <w:proofErr w:type="gramEnd"/>
      <w:r>
        <w:rPr>
          <w:color w:val="333333"/>
          <w:highlight w:val="white"/>
        </w:rPr>
        <w:t xml:space="preserve"> восстановительными процессами возможно с помощью  </w:t>
      </w:r>
      <w:proofErr w:type="spellStart"/>
      <w:r>
        <w:rPr>
          <w:color w:val="333333"/>
          <w:highlight w:val="white"/>
        </w:rPr>
        <w:t>Гидрайдера</w:t>
      </w:r>
      <w:proofErr w:type="spellEnd"/>
      <w:r>
        <w:rPr>
          <w:color w:val="333333"/>
          <w:highlight w:val="white"/>
        </w:rPr>
        <w:t xml:space="preserve"> воды.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>Нормализовать баланс окислительно-восстановительной системы регуляции (с тем, чтобы укрепить защитные силы организма и функции жизненно важных органо</w:t>
      </w:r>
      <w:r>
        <w:rPr>
          <w:color w:val="333333"/>
          <w:highlight w:val="white"/>
        </w:rPr>
        <w:t xml:space="preserve">в человека и позволить организму самостоятельно противостоять различного рода заболеваниям) возможно с помощью антиоксидантов. Чем сильнее антиоксидант, тем более ощутим его </w:t>
      </w:r>
      <w:proofErr w:type="spellStart"/>
      <w:r>
        <w:rPr>
          <w:color w:val="333333"/>
          <w:highlight w:val="white"/>
        </w:rPr>
        <w:t>противоокислительный</w:t>
      </w:r>
      <w:proofErr w:type="spellEnd"/>
      <w:r>
        <w:rPr>
          <w:color w:val="333333"/>
          <w:highlight w:val="white"/>
        </w:rPr>
        <w:t xml:space="preserve"> эффект.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</w:p>
    <w:p w:rsidR="00457250" w:rsidRDefault="00330F3F">
      <w:pPr>
        <w:pStyle w:val="normal"/>
        <w:spacing w:before="240" w:line="327" w:lineRule="auto"/>
      </w:pPr>
      <w:r>
        <w:rPr>
          <w:color w:val="333333"/>
          <w:highlight w:val="white"/>
        </w:rPr>
        <w:t xml:space="preserve"> </w:t>
      </w:r>
      <w:r>
        <w:rPr>
          <w:noProof/>
        </w:rPr>
        <w:drawing>
          <wp:inline distT="114300" distB="114300" distL="114300" distR="114300">
            <wp:extent cx="5943600" cy="4470400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p w:rsidR="00457250" w:rsidRDefault="00457250">
      <w:pPr>
        <w:pStyle w:val="normal"/>
      </w:pPr>
    </w:p>
    <w:sectPr w:rsidR="00457250" w:rsidSect="004572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57250"/>
    <w:rsid w:val="00330F3F"/>
    <w:rsid w:val="0045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5725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45725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45725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45725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45725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45725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7250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457250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45725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3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5903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стройность.docx</dc:title>
  <cp:lastModifiedBy>Виктория</cp:lastModifiedBy>
  <cp:revision>2</cp:revision>
  <dcterms:created xsi:type="dcterms:W3CDTF">2013-12-10T18:43:00Z</dcterms:created>
  <dcterms:modified xsi:type="dcterms:W3CDTF">2013-12-10T18:47:00Z</dcterms:modified>
</cp:coreProperties>
</file>