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52"/>
        <w:ind w:right="0" w:left="0" w:firstLine="0"/>
        <w:jc w:val="right"/>
        <w:rPr>
          <w:rFonts w:ascii="Britannic Bold" w:hAnsi="Britannic Bold" w:cs="Britannic Bold" w:eastAsia="Britannic Bold"/>
          <w:color w:val="auto"/>
          <w:spacing w:val="0"/>
          <w:position w:val="0"/>
          <w:sz w:val="72"/>
          <w:shd w:fill="auto" w:val="clear"/>
        </w:rPr>
      </w:pPr>
      <w:r>
        <w:object w:dxaOrig="1113" w:dyaOrig="1721">
          <v:rect xmlns:o="urn:schemas-microsoft-com:office:office" xmlns:v="urn:schemas-microsoft-com:vml" id="rectole0000000000" style="width:55.650000pt;height:86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DrawAspect="Content" ObjectID="0000000000" ShapeID="rectole0000000000" r:id="docRId0"/>
        </w:object>
      </w:r>
      <w:r>
        <w:object w:dxaOrig="7574" w:dyaOrig="5760">
          <v:rect xmlns:o="urn:schemas-microsoft-com:office:office" xmlns:v="urn:schemas-microsoft-com:vml" id="rectole0000000001" style="width:378.700000pt;height:288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FF0000"/>
          <w:spacing w:val="0"/>
          <w:position w:val="0"/>
          <w:sz w:val="72"/>
          <w:shd w:fill="auto" w:val="clear"/>
        </w:rPr>
        <w:t xml:space="preserve">ФЕЙСБИЛДИНГ</w:t>
      </w:r>
      <w:r>
        <w:rPr>
          <w:rFonts w:ascii="Britannic Bold" w:hAnsi="Britannic Bold" w:cs="Britannic Bold" w:eastAsia="Britannic Bold"/>
          <w:color w:val="FF0000"/>
          <w:spacing w:val="0"/>
          <w:position w:val="0"/>
          <w:sz w:val="72"/>
          <w:shd w:fill="auto" w:val="clear"/>
        </w:rPr>
        <w:t xml:space="preserve"> </w:t>
      </w:r>
    </w:p>
    <w:p>
      <w:pPr>
        <w:spacing w:before="0" w:after="200" w:line="252"/>
        <w:ind w:right="0" w:left="0" w:firstLine="0"/>
        <w:jc w:val="right"/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</w:pP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Уникальный тернинг-семинар </w:t>
      </w:r>
    </w:p>
    <w:p>
      <w:pPr>
        <w:spacing w:before="0" w:after="200" w:line="252"/>
        <w:ind w:right="0" w:left="0" w:firstLine="0"/>
        <w:jc w:val="right"/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ведет </w:t>
      </w:r>
      <w:r>
        <w:rPr>
          <w:rFonts w:ascii="Britannic Bold" w:hAnsi="Britannic Bold" w:cs="Britannic Bold" w:eastAsia="Britannic Bold"/>
          <w:color w:val="00B050"/>
          <w:spacing w:val="0"/>
          <w:position w:val="0"/>
          <w:sz w:val="36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36"/>
          <w:shd w:fill="auto" w:val="clear"/>
        </w:rPr>
        <w:t xml:space="preserve">Конова</w:t>
      </w:r>
      <w:r>
        <w:rPr>
          <w:rFonts w:ascii="Britannic Bold" w:hAnsi="Britannic Bold" w:cs="Britannic Bold" w:eastAsia="Britannic Bold"/>
          <w:b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36"/>
          <w:shd w:fill="auto" w:val="clear"/>
        </w:rPr>
        <w:t xml:space="preserve">Лариса</w:t>
      </w:r>
      <w:r>
        <w:rPr>
          <w:rFonts w:ascii="Britannic Bold" w:hAnsi="Britannic Bold" w:cs="Britannic Bold" w:eastAsia="Britannic Bold"/>
          <w:b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36"/>
          <w:shd w:fill="auto" w:val="clear"/>
        </w:rPr>
        <w:t xml:space="preserve">Юрьевна</w:t>
      </w:r>
      <w:r>
        <w:rPr>
          <w:rFonts w:ascii="Britannic Bold" w:hAnsi="Britannic Bold" w:cs="Britannic Bold" w:eastAsia="Britannic Bold"/>
          <w:color w:val="00B050"/>
          <w:spacing w:val="0"/>
          <w:position w:val="0"/>
          <w:sz w:val="36"/>
          <w:shd w:fill="auto" w:val="clear"/>
        </w:rPr>
        <w:t xml:space="preserve"> </w:t>
      </w:r>
    </w:p>
    <w:p>
      <w:pPr>
        <w:spacing w:before="0" w:after="200" w:line="252"/>
        <w:ind w:right="0" w:left="0" w:firstLine="0"/>
        <w:jc w:val="right"/>
        <w:rPr>
          <w:rFonts w:ascii="Britannic Bold" w:hAnsi="Britannic Bold" w:cs="Britannic Bold" w:eastAsia="Britannic Bold"/>
          <w:color w:val="00B050"/>
          <w:spacing w:val="0"/>
          <w:position w:val="0"/>
          <w:sz w:val="36"/>
          <w:shd w:fill="auto" w:val="clear"/>
        </w:rPr>
      </w:pPr>
      <w:r>
        <w:rPr>
          <w:rFonts w:ascii="Britannic Bold" w:hAnsi="Britannic Bold" w:cs="Britannic Bold" w:eastAsia="Britannic Bold"/>
          <w:color w:val="00B050"/>
          <w:spacing w:val="0"/>
          <w:position w:val="0"/>
          <w:sz w:val="36"/>
          <w:shd w:fill="auto" w:val="clear"/>
        </w:rPr>
        <w:t xml:space="preserve">(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студия</w:t>
      </w:r>
      <w:r>
        <w:rPr>
          <w:rFonts w:ascii="Britannic Bold" w:hAnsi="Britannic Bold" w:cs="Britannic Bold" w:eastAsia="Britannic Bold"/>
          <w:color w:val="00B050"/>
          <w:spacing w:val="0"/>
          <w:position w:val="0"/>
          <w:sz w:val="36"/>
          <w:shd w:fill="auto" w:val="clear"/>
        </w:rPr>
        <w:t xml:space="preserve"> «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Марвел</w:t>
      </w:r>
      <w:r>
        <w:rPr>
          <w:rFonts w:ascii="Britannic Bold" w:hAnsi="Britannic Bold" w:cs="Britannic Bold" w:eastAsia="Britannic Bold"/>
          <w:color w:val="00B050"/>
          <w:spacing w:val="0"/>
          <w:position w:val="0"/>
          <w:sz w:val="36"/>
          <w:shd w:fill="auto" w:val="clear"/>
        </w:rPr>
        <w:t xml:space="preserve">»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г</w:t>
      </w:r>
      <w:r>
        <w:rPr>
          <w:rFonts w:ascii="Britannic Bold" w:hAnsi="Britannic Bold" w:cs="Britannic Bold" w:eastAsia="Britannic Bold"/>
          <w:color w:val="00B050"/>
          <w:spacing w:val="0"/>
          <w:position w:val="0"/>
          <w:sz w:val="36"/>
          <w:shd w:fill="auto" w:val="clear"/>
        </w:rPr>
        <w:t xml:space="preserve">.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Екатеринбург</w:t>
      </w:r>
      <w:r>
        <w:rPr>
          <w:rFonts w:ascii="Britannic Bold" w:hAnsi="Britannic Bold" w:cs="Britannic Bold" w:eastAsia="Britannic Bold"/>
          <w:color w:val="00B050"/>
          <w:spacing w:val="0"/>
          <w:position w:val="0"/>
          <w:sz w:val="36"/>
          <w:shd w:fill="auto" w:val="clear"/>
        </w:rPr>
        <w:t xml:space="preserve">)</w:t>
      </w:r>
    </w:p>
    <w:p>
      <w:pPr>
        <w:spacing w:before="0" w:after="200" w:line="252"/>
        <w:ind w:right="0" w:left="0" w:firstLine="0"/>
        <w:jc w:val="right"/>
        <w:rPr>
          <w:rFonts w:ascii="Britannic Bold" w:hAnsi="Britannic Bold" w:cs="Britannic Bold" w:eastAsia="Britannic Bold"/>
          <w:b/>
          <w:color w:val="FF0000"/>
          <w:spacing w:val="0"/>
          <w:position w:val="0"/>
          <w:sz w:val="52"/>
          <w:shd w:fill="auto" w:val="clear"/>
        </w:rPr>
      </w:pPr>
      <w:r>
        <w:rPr>
          <w:rFonts w:ascii="Britannic Bold" w:hAnsi="Britannic Bold" w:cs="Britannic Bold" w:eastAsia="Britannic Bold"/>
          <w:b/>
          <w:color w:val="FF0000"/>
          <w:spacing w:val="0"/>
          <w:position w:val="0"/>
          <w:sz w:val="52"/>
          <w:shd w:fill="auto" w:val="clear"/>
        </w:rPr>
        <w:t xml:space="preserve">21-23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52"/>
          <w:shd w:fill="auto" w:val="clear"/>
        </w:rPr>
        <w:t xml:space="preserve">сентября</w:t>
      </w:r>
    </w:p>
    <w:p>
      <w:pPr>
        <w:numPr>
          <w:ilvl w:val="0"/>
          <w:numId w:val="3"/>
        </w:numPr>
        <w:spacing w:before="0" w:after="200" w:line="252"/>
        <w:ind w:right="0" w:left="360" w:hanging="360"/>
        <w:jc w:val="left"/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  <w:t xml:space="preserve">ВОССТАНОВЛЕНИЕ</w:t>
      </w:r>
      <w:r>
        <w:rPr>
          <w:rFonts w:ascii="Franklin Gothic Medium Cond" w:hAnsi="Franklin Gothic Medium Cond" w:cs="Franklin Gothic Medium Cond" w:eastAsia="Franklin Gothic Medium Cond"/>
          <w:color w:val="FF0000"/>
          <w:spacing w:val="0"/>
          <w:position w:val="0"/>
          <w:sz w:val="48"/>
          <w:shd w:fill="auto" w:val="clear"/>
        </w:rPr>
        <w:t xml:space="preserve">  </w:t>
      </w:r>
      <w:r>
        <w:rPr>
          <w:rFonts w:ascii="Calibri" w:hAnsi="Calibri" w:cs="Calibri" w:eastAsia="Calibri"/>
          <w:color w:val="00B050"/>
          <w:spacing w:val="0"/>
          <w:position w:val="0"/>
          <w:sz w:val="48"/>
          <w:shd w:fill="auto" w:val="clear"/>
        </w:rPr>
        <w:t xml:space="preserve">овала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48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48"/>
          <w:shd w:fill="auto" w:val="clear"/>
        </w:rPr>
        <w:t xml:space="preserve">лица</w:t>
      </w:r>
    </w:p>
    <w:p>
      <w:pPr>
        <w:numPr>
          <w:ilvl w:val="0"/>
          <w:numId w:val="3"/>
        </w:numPr>
        <w:spacing w:before="0" w:after="200" w:line="252"/>
        <w:ind w:right="0" w:left="360" w:hanging="360"/>
        <w:jc w:val="left"/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  <w:t xml:space="preserve">ЛИКВИДАЦИЯ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48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48"/>
          <w:shd w:fill="auto" w:val="clear"/>
        </w:rPr>
        <w:t xml:space="preserve">двойного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48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48"/>
          <w:shd w:fill="auto" w:val="clear"/>
        </w:rPr>
        <w:t xml:space="preserve">подбородка</w:t>
      </w:r>
    </w:p>
    <w:p>
      <w:pPr>
        <w:numPr>
          <w:ilvl w:val="0"/>
          <w:numId w:val="3"/>
        </w:numPr>
        <w:spacing w:before="0" w:after="200" w:line="252"/>
        <w:ind w:right="0" w:left="360" w:hanging="360"/>
        <w:jc w:val="left"/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  <w:t xml:space="preserve">ВОССТАНОВЛЕНИЕ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48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48"/>
          <w:shd w:fill="auto" w:val="clear"/>
        </w:rPr>
        <w:t xml:space="preserve">отвислых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48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48"/>
          <w:shd w:fill="auto" w:val="clear"/>
        </w:rPr>
        <w:t xml:space="preserve">щек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48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48"/>
          <w:shd w:fill="auto" w:val="clear"/>
        </w:rPr>
        <w:t xml:space="preserve">"брылей"</w:t>
      </w:r>
    </w:p>
    <w:p>
      <w:pPr>
        <w:numPr>
          <w:ilvl w:val="0"/>
          <w:numId w:val="3"/>
        </w:numPr>
        <w:spacing w:before="0" w:after="200" w:line="252"/>
        <w:ind w:right="0" w:left="360" w:hanging="360"/>
        <w:jc w:val="left"/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  <w:t xml:space="preserve">ЛИКВИДАЦИЯ</w:t>
      </w:r>
      <w:r>
        <w:rPr>
          <w:rFonts w:ascii="Franklin Gothic Medium Cond" w:hAnsi="Franklin Gothic Medium Cond" w:cs="Franklin Gothic Medium Cond" w:eastAsia="Franklin Gothic Medium Cond"/>
          <w:color w:val="FF0000"/>
          <w:spacing w:val="0"/>
          <w:position w:val="0"/>
          <w:sz w:val="48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48"/>
          <w:shd w:fill="auto" w:val="clear"/>
        </w:rPr>
        <w:t xml:space="preserve">носогубных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48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48"/>
          <w:shd w:fill="auto" w:val="clear"/>
        </w:rPr>
        <w:t xml:space="preserve">складок</w:t>
      </w:r>
    </w:p>
    <w:p>
      <w:pPr>
        <w:numPr>
          <w:ilvl w:val="0"/>
          <w:numId w:val="3"/>
        </w:numPr>
        <w:spacing w:before="0" w:after="200" w:line="252"/>
        <w:ind w:right="0" w:left="360" w:hanging="360"/>
        <w:jc w:val="left"/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  <w:t xml:space="preserve">УСТРАНЕНИЕ</w:t>
      </w:r>
      <w:r>
        <w:rPr>
          <w:rFonts w:ascii="Franklin Gothic Medium Cond" w:hAnsi="Franklin Gothic Medium Cond" w:cs="Franklin Gothic Medium Cond" w:eastAsia="Franklin Gothic Medium Cond"/>
          <w:color w:val="FF0000"/>
          <w:spacing w:val="0"/>
          <w:position w:val="0"/>
          <w:sz w:val="48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48"/>
          <w:shd w:fill="auto" w:val="clear"/>
        </w:rPr>
        <w:t xml:space="preserve">нависания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48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48"/>
          <w:shd w:fill="auto" w:val="clear"/>
        </w:rPr>
        <w:t xml:space="preserve">верхнего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48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48"/>
          <w:shd w:fill="auto" w:val="clear"/>
        </w:rPr>
        <w:t xml:space="preserve">века</w:t>
      </w:r>
    </w:p>
    <w:p>
      <w:pPr>
        <w:spacing w:before="0" w:after="200" w:line="252"/>
        <w:ind w:right="0" w:left="0" w:firstLine="0"/>
        <w:jc w:val="both"/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</w:pPr>
    </w:p>
    <w:p>
      <w:pPr>
        <w:spacing w:before="0" w:after="200" w:line="252"/>
        <w:ind w:right="0" w:left="0" w:firstLine="0"/>
        <w:jc w:val="both"/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Постепенно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овладевая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упражнениями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,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Вы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научитесь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тренировать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отдельные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мышцы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лица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так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,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чтобы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можно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было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использовать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приобретенные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навыки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самостоятельно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.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Поскольку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лицевые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мышцы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малы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и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их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легко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почувствовать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,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можно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добиться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великолепных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результатов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в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кратчайшие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сроки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.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В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течение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года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биологический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возраст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можно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уменьшить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на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5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–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 10 </w:t>
      </w:r>
      <w:r>
        <w:rPr>
          <w:rFonts w:ascii="Calibri" w:hAnsi="Calibri" w:cs="Calibri" w:eastAsia="Calibri"/>
          <w:color w:val="00B050"/>
          <w:spacing w:val="0"/>
          <w:position w:val="0"/>
          <w:sz w:val="36"/>
          <w:shd w:fill="auto" w:val="clear"/>
        </w:rPr>
        <w:t xml:space="preserve">лет</w:t>
      </w:r>
      <w:r>
        <w:rPr>
          <w:rFonts w:ascii="Franklin Gothic Medium Cond" w:hAnsi="Franklin Gothic Medium Cond" w:cs="Franklin Gothic Medium Cond" w:eastAsia="Franklin Gothic Medium Cond"/>
          <w:color w:val="00B050"/>
          <w:spacing w:val="0"/>
          <w:position w:val="0"/>
          <w:sz w:val="36"/>
          <w:shd w:fill="auto" w:val="clear"/>
        </w:rPr>
        <w:t xml:space="preserve">.</w:t>
      </w:r>
    </w:p>
    <w:p>
      <w:pPr>
        <w:spacing w:before="0" w:after="200" w:line="252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3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